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CB1B" w14:textId="7D7F6D60" w:rsidR="00D6589B" w:rsidRPr="0016188E" w:rsidRDefault="00D12952" w:rsidP="00741323">
      <w:pPr>
        <w:numPr>
          <w:ilvl w:val="0"/>
          <w:numId w:val="1"/>
        </w:numPr>
        <w:tabs>
          <w:tab w:val="clear" w:pos="720"/>
          <w:tab w:val="num" w:pos="360"/>
        </w:tabs>
        <w:spacing w:before="240"/>
        <w:ind w:left="357" w:hanging="357"/>
        <w:jc w:val="both"/>
        <w:rPr>
          <w:rFonts w:ascii="Arial" w:hAnsi="Arial" w:cs="Arial"/>
          <w:bCs/>
          <w:spacing w:val="-3"/>
          <w:sz w:val="22"/>
          <w:szCs w:val="22"/>
        </w:rPr>
      </w:pPr>
      <w:r w:rsidRPr="0016188E">
        <w:rPr>
          <w:rFonts w:ascii="Arial" w:hAnsi="Arial" w:cs="Arial"/>
          <w:bCs/>
          <w:spacing w:val="-3"/>
          <w:sz w:val="22"/>
          <w:szCs w:val="22"/>
        </w:rPr>
        <w:t xml:space="preserve">The </w:t>
      </w:r>
      <w:r w:rsidR="000606EE" w:rsidRPr="0016188E">
        <w:rPr>
          <w:rFonts w:ascii="Arial" w:hAnsi="Arial" w:cs="Arial"/>
          <w:bCs/>
          <w:spacing w:val="-3"/>
          <w:sz w:val="22"/>
          <w:szCs w:val="22"/>
        </w:rPr>
        <w:t xml:space="preserve">Child Death Review Board (the Board) was established on 1 July 2020 under the </w:t>
      </w:r>
      <w:r w:rsidR="000606EE" w:rsidRPr="0016188E">
        <w:rPr>
          <w:rFonts w:ascii="Arial" w:hAnsi="Arial" w:cs="Arial"/>
          <w:bCs/>
          <w:i/>
          <w:iCs/>
          <w:spacing w:val="-3"/>
          <w:sz w:val="22"/>
          <w:szCs w:val="22"/>
        </w:rPr>
        <w:t>Family and Child Commission Act 2014</w:t>
      </w:r>
      <w:r w:rsidR="000606EE" w:rsidRPr="0016188E">
        <w:rPr>
          <w:rFonts w:ascii="Arial" w:hAnsi="Arial" w:cs="Arial"/>
          <w:bCs/>
          <w:spacing w:val="-3"/>
          <w:sz w:val="22"/>
          <w:szCs w:val="22"/>
        </w:rPr>
        <w:t xml:space="preserve"> (Qld)</w:t>
      </w:r>
      <w:r w:rsidRPr="0016188E">
        <w:rPr>
          <w:rFonts w:ascii="Arial" w:hAnsi="Arial" w:cs="Arial"/>
          <w:bCs/>
          <w:spacing w:val="-3"/>
          <w:sz w:val="22"/>
          <w:szCs w:val="22"/>
        </w:rPr>
        <w:t>. The Board’s establishment</w:t>
      </w:r>
      <w:r w:rsidR="000606EE" w:rsidRPr="0016188E">
        <w:rPr>
          <w:rFonts w:ascii="Arial" w:hAnsi="Arial" w:cs="Arial"/>
          <w:bCs/>
          <w:spacing w:val="-3"/>
          <w:sz w:val="22"/>
          <w:szCs w:val="22"/>
        </w:rPr>
        <w:t xml:space="preserve"> </w:t>
      </w:r>
      <w:r w:rsidRPr="0016188E">
        <w:rPr>
          <w:rFonts w:ascii="Arial" w:hAnsi="Arial" w:cs="Arial"/>
          <w:bCs/>
          <w:spacing w:val="-3"/>
          <w:sz w:val="22"/>
          <w:szCs w:val="22"/>
        </w:rPr>
        <w:t xml:space="preserve">followed the </w:t>
      </w:r>
      <w:r w:rsidR="000606EE" w:rsidRPr="0016188E">
        <w:rPr>
          <w:rFonts w:ascii="Arial" w:hAnsi="Arial" w:cs="Arial"/>
          <w:bCs/>
          <w:spacing w:val="-3"/>
          <w:sz w:val="22"/>
          <w:szCs w:val="22"/>
        </w:rPr>
        <w:t xml:space="preserve">Queensland Government’s commitment to </w:t>
      </w:r>
      <w:r w:rsidRPr="0016188E">
        <w:rPr>
          <w:rFonts w:ascii="Arial" w:hAnsi="Arial" w:cs="Arial"/>
          <w:bCs/>
          <w:spacing w:val="-3"/>
          <w:sz w:val="22"/>
          <w:szCs w:val="22"/>
        </w:rPr>
        <w:t>implementing</w:t>
      </w:r>
      <w:r w:rsidR="000606EE" w:rsidRPr="0016188E">
        <w:rPr>
          <w:rFonts w:ascii="Arial" w:hAnsi="Arial" w:cs="Arial"/>
          <w:bCs/>
          <w:spacing w:val="-3"/>
          <w:sz w:val="22"/>
          <w:szCs w:val="22"/>
        </w:rPr>
        <w:t xml:space="preserve"> </w:t>
      </w:r>
      <w:r w:rsidRPr="0016188E">
        <w:rPr>
          <w:rFonts w:ascii="Arial" w:hAnsi="Arial" w:cs="Arial"/>
          <w:bCs/>
          <w:spacing w:val="-3"/>
          <w:sz w:val="22"/>
          <w:szCs w:val="22"/>
        </w:rPr>
        <w:t xml:space="preserve">a </w:t>
      </w:r>
      <w:r w:rsidR="000606EE" w:rsidRPr="0016188E">
        <w:rPr>
          <w:rFonts w:ascii="Arial" w:hAnsi="Arial" w:cs="Arial"/>
          <w:bCs/>
          <w:spacing w:val="-3"/>
          <w:sz w:val="22"/>
          <w:szCs w:val="22"/>
        </w:rPr>
        <w:t xml:space="preserve">refined and independent model for </w:t>
      </w:r>
      <w:r w:rsidRPr="0016188E">
        <w:rPr>
          <w:rFonts w:ascii="Arial" w:hAnsi="Arial" w:cs="Arial"/>
          <w:bCs/>
          <w:spacing w:val="-3"/>
          <w:sz w:val="22"/>
          <w:szCs w:val="22"/>
        </w:rPr>
        <w:t xml:space="preserve">reviewing the deaths of children </w:t>
      </w:r>
      <w:r w:rsidR="00EB2C75">
        <w:rPr>
          <w:rFonts w:ascii="Arial" w:hAnsi="Arial" w:cs="Arial"/>
          <w:bCs/>
          <w:spacing w:val="-3"/>
          <w:sz w:val="22"/>
          <w:szCs w:val="22"/>
        </w:rPr>
        <w:t>connected</w:t>
      </w:r>
      <w:r w:rsidRPr="0016188E">
        <w:rPr>
          <w:rFonts w:ascii="Arial" w:hAnsi="Arial" w:cs="Arial"/>
          <w:bCs/>
          <w:spacing w:val="-3"/>
          <w:sz w:val="22"/>
          <w:szCs w:val="22"/>
        </w:rPr>
        <w:t xml:space="preserve"> to the child protection system</w:t>
      </w:r>
      <w:r w:rsidR="000606EE" w:rsidRPr="0016188E">
        <w:rPr>
          <w:rFonts w:ascii="Arial" w:hAnsi="Arial" w:cs="Arial"/>
          <w:bCs/>
          <w:spacing w:val="-3"/>
          <w:sz w:val="22"/>
          <w:szCs w:val="22"/>
        </w:rPr>
        <w:t xml:space="preserve"> </w:t>
      </w:r>
      <w:r w:rsidRPr="0016188E">
        <w:rPr>
          <w:rFonts w:ascii="Arial" w:hAnsi="Arial" w:cs="Arial"/>
          <w:bCs/>
          <w:spacing w:val="-3"/>
          <w:sz w:val="22"/>
          <w:szCs w:val="22"/>
        </w:rPr>
        <w:t>in response to the Queensland Family and Child Commission’s</w:t>
      </w:r>
      <w:r w:rsidR="000606EE" w:rsidRPr="0016188E">
        <w:rPr>
          <w:rFonts w:ascii="Arial" w:hAnsi="Arial" w:cs="Arial"/>
          <w:bCs/>
          <w:spacing w:val="-3"/>
          <w:sz w:val="22"/>
          <w:szCs w:val="22"/>
        </w:rPr>
        <w:t xml:space="preserve"> </w:t>
      </w:r>
      <w:r w:rsidR="00814D66">
        <w:rPr>
          <w:rFonts w:ascii="Arial" w:hAnsi="Arial" w:cs="Arial"/>
          <w:bCs/>
          <w:spacing w:val="-3"/>
          <w:sz w:val="22"/>
          <w:szCs w:val="22"/>
        </w:rPr>
        <w:t xml:space="preserve">(QFCC) </w:t>
      </w:r>
      <w:r w:rsidR="000606EE" w:rsidRPr="0016188E">
        <w:rPr>
          <w:rFonts w:ascii="Arial" w:hAnsi="Arial" w:cs="Arial"/>
          <w:bCs/>
          <w:spacing w:val="-3"/>
          <w:sz w:val="22"/>
          <w:szCs w:val="22"/>
        </w:rPr>
        <w:t xml:space="preserve">recommendation </w:t>
      </w:r>
      <w:r w:rsidRPr="0016188E">
        <w:rPr>
          <w:rFonts w:ascii="Arial" w:hAnsi="Arial" w:cs="Arial"/>
          <w:bCs/>
          <w:spacing w:val="-3"/>
          <w:sz w:val="22"/>
          <w:szCs w:val="22"/>
        </w:rPr>
        <w:t>in its</w:t>
      </w:r>
      <w:r w:rsidR="000606EE" w:rsidRPr="0016188E">
        <w:rPr>
          <w:rFonts w:ascii="Arial" w:hAnsi="Arial" w:cs="Arial"/>
          <w:bCs/>
          <w:spacing w:val="-3"/>
          <w:sz w:val="22"/>
          <w:szCs w:val="22"/>
        </w:rPr>
        <w:t xml:space="preserve"> 2017 report:</w:t>
      </w:r>
      <w:r w:rsidRPr="0016188E">
        <w:rPr>
          <w:rFonts w:ascii="Arial" w:hAnsi="Arial" w:cs="Arial"/>
          <w:bCs/>
          <w:i/>
          <w:iCs/>
          <w:spacing w:val="-3"/>
          <w:sz w:val="22"/>
          <w:szCs w:val="22"/>
        </w:rPr>
        <w:t xml:space="preserve"> A systems review of individual agency findings following the death of a child</w:t>
      </w:r>
      <w:r w:rsidR="00D6589B" w:rsidRPr="0016188E">
        <w:rPr>
          <w:rFonts w:ascii="Arial" w:hAnsi="Arial" w:cs="Arial"/>
          <w:bCs/>
          <w:spacing w:val="-3"/>
          <w:sz w:val="22"/>
          <w:szCs w:val="22"/>
        </w:rPr>
        <w:t>.</w:t>
      </w:r>
    </w:p>
    <w:p w14:paraId="3FE6AF3C" w14:textId="30A8F55C" w:rsidR="00D12952" w:rsidRPr="0016188E" w:rsidRDefault="00D12952" w:rsidP="00741323">
      <w:pPr>
        <w:numPr>
          <w:ilvl w:val="0"/>
          <w:numId w:val="1"/>
        </w:numPr>
        <w:tabs>
          <w:tab w:val="clear" w:pos="720"/>
          <w:tab w:val="num" w:pos="360"/>
        </w:tabs>
        <w:spacing w:before="240"/>
        <w:ind w:left="357" w:hanging="357"/>
        <w:jc w:val="both"/>
        <w:rPr>
          <w:rFonts w:ascii="Arial" w:hAnsi="Arial" w:cs="Arial"/>
          <w:bCs/>
          <w:spacing w:val="-3"/>
          <w:sz w:val="22"/>
          <w:szCs w:val="22"/>
        </w:rPr>
      </w:pPr>
      <w:r w:rsidRPr="0016188E">
        <w:rPr>
          <w:rFonts w:ascii="Arial" w:hAnsi="Arial" w:cs="Arial"/>
          <w:bCs/>
          <w:spacing w:val="-3"/>
          <w:sz w:val="22"/>
          <w:szCs w:val="22"/>
        </w:rPr>
        <w:t xml:space="preserve">The Board’s purpose is to identify opportunities for continuous improvement in systems, legislation, and practices, as well as to identify preventative mechanisms to help children and prevent deaths that may be avoidable. To achieve this, the Board carries out systems reviews; analyses data; and identifies patterns, trends and risk factors relating to relevant child deaths. </w:t>
      </w:r>
    </w:p>
    <w:p w14:paraId="1FF34464" w14:textId="76947C5D" w:rsidR="0016188E" w:rsidRPr="0016188E" w:rsidRDefault="0016188E" w:rsidP="00741323">
      <w:pPr>
        <w:numPr>
          <w:ilvl w:val="0"/>
          <w:numId w:val="1"/>
        </w:numPr>
        <w:tabs>
          <w:tab w:val="clear" w:pos="720"/>
          <w:tab w:val="num" w:pos="360"/>
        </w:tabs>
        <w:spacing w:before="240"/>
        <w:ind w:left="357" w:hanging="357"/>
        <w:jc w:val="both"/>
        <w:rPr>
          <w:rFonts w:ascii="Arial" w:hAnsi="Arial" w:cs="Arial"/>
          <w:bCs/>
          <w:spacing w:val="-3"/>
          <w:sz w:val="22"/>
          <w:szCs w:val="22"/>
        </w:rPr>
      </w:pPr>
      <w:r w:rsidRPr="0016188E">
        <w:rPr>
          <w:rFonts w:ascii="Arial" w:hAnsi="Arial" w:cs="Arial"/>
          <w:bCs/>
          <w:spacing w:val="-3"/>
          <w:sz w:val="22"/>
          <w:szCs w:val="22"/>
        </w:rPr>
        <w:t xml:space="preserve">The Child Death Review Board Annual Report 2020-21 is the Board’s inaugural </w:t>
      </w:r>
      <w:r w:rsidR="00F16155">
        <w:rPr>
          <w:rFonts w:ascii="Arial" w:hAnsi="Arial" w:cs="Arial"/>
          <w:bCs/>
          <w:spacing w:val="-3"/>
          <w:sz w:val="22"/>
          <w:szCs w:val="22"/>
        </w:rPr>
        <w:t xml:space="preserve">report </w:t>
      </w:r>
      <w:r w:rsidRPr="0016188E">
        <w:rPr>
          <w:rFonts w:ascii="Arial" w:hAnsi="Arial" w:cs="Arial"/>
          <w:bCs/>
          <w:spacing w:val="-3"/>
          <w:sz w:val="22"/>
          <w:szCs w:val="22"/>
        </w:rPr>
        <w:t>in which it examine</w:t>
      </w:r>
      <w:r w:rsidR="00814D66">
        <w:rPr>
          <w:rFonts w:ascii="Arial" w:hAnsi="Arial" w:cs="Arial"/>
          <w:bCs/>
          <w:spacing w:val="-3"/>
          <w:sz w:val="22"/>
          <w:szCs w:val="22"/>
        </w:rPr>
        <w:t>s</w:t>
      </w:r>
      <w:r w:rsidRPr="0016188E">
        <w:rPr>
          <w:rFonts w:ascii="Arial" w:hAnsi="Arial" w:cs="Arial"/>
          <w:bCs/>
          <w:spacing w:val="-3"/>
          <w:sz w:val="22"/>
          <w:szCs w:val="22"/>
        </w:rPr>
        <w:t xml:space="preserve"> the deaths of 55 children </w:t>
      </w:r>
      <w:r w:rsidR="00EB2C75">
        <w:rPr>
          <w:rFonts w:ascii="Arial" w:hAnsi="Arial" w:cs="Arial"/>
          <w:bCs/>
          <w:spacing w:val="-3"/>
          <w:sz w:val="22"/>
          <w:szCs w:val="22"/>
        </w:rPr>
        <w:t>connected</w:t>
      </w:r>
      <w:r w:rsidRPr="0016188E">
        <w:rPr>
          <w:rFonts w:ascii="Arial" w:hAnsi="Arial" w:cs="Arial"/>
          <w:bCs/>
          <w:spacing w:val="-3"/>
          <w:sz w:val="22"/>
          <w:szCs w:val="22"/>
        </w:rPr>
        <w:t xml:space="preserve"> to the child protection system. The Board makes 10 recommendations in its report directed at relevant agencies to address systemic issues and to call for agencies to take specific actions regarding policies, procedures and practices.</w:t>
      </w:r>
      <w:r w:rsidR="00A308B3">
        <w:rPr>
          <w:rFonts w:ascii="Arial" w:hAnsi="Arial" w:cs="Arial"/>
          <w:bCs/>
          <w:spacing w:val="-3"/>
          <w:sz w:val="22"/>
          <w:szCs w:val="22"/>
        </w:rPr>
        <w:t xml:space="preserve"> </w:t>
      </w:r>
    </w:p>
    <w:p w14:paraId="6D108367" w14:textId="1C77E971" w:rsidR="0016188E" w:rsidRPr="00EB2C75" w:rsidRDefault="00EB2C75" w:rsidP="00741323">
      <w:pPr>
        <w:numPr>
          <w:ilvl w:val="0"/>
          <w:numId w:val="1"/>
        </w:numPr>
        <w:tabs>
          <w:tab w:val="clear" w:pos="720"/>
          <w:tab w:val="num" w:pos="360"/>
        </w:tabs>
        <w:spacing w:before="240"/>
        <w:ind w:left="357" w:hanging="357"/>
        <w:jc w:val="both"/>
        <w:rPr>
          <w:rFonts w:ascii="Arial" w:hAnsi="Arial" w:cs="Arial"/>
          <w:bCs/>
          <w:spacing w:val="-3"/>
          <w:sz w:val="22"/>
          <w:szCs w:val="22"/>
        </w:rPr>
      </w:pPr>
      <w:r w:rsidRPr="00EB2C75">
        <w:rPr>
          <w:rFonts w:ascii="Arial" w:hAnsi="Arial" w:cs="Arial"/>
          <w:bCs/>
          <w:spacing w:val="-3"/>
          <w:sz w:val="22"/>
          <w:szCs w:val="22"/>
        </w:rPr>
        <w:t xml:space="preserve">The Queensland Government accepts or accepts in principle </w:t>
      </w:r>
      <w:r w:rsidR="00701F5A">
        <w:rPr>
          <w:rFonts w:ascii="Arial" w:hAnsi="Arial" w:cs="Arial"/>
          <w:bCs/>
          <w:spacing w:val="-3"/>
          <w:sz w:val="22"/>
          <w:szCs w:val="22"/>
        </w:rPr>
        <w:t xml:space="preserve">all </w:t>
      </w:r>
      <w:r w:rsidRPr="00EB2C75">
        <w:rPr>
          <w:rFonts w:ascii="Arial" w:hAnsi="Arial" w:cs="Arial"/>
          <w:bCs/>
          <w:spacing w:val="-3"/>
          <w:sz w:val="22"/>
          <w:szCs w:val="22"/>
        </w:rPr>
        <w:t>of the Board’s 10 recommendations</w:t>
      </w:r>
      <w:r w:rsidR="0016188E" w:rsidRPr="00EB2C75">
        <w:rPr>
          <w:rFonts w:ascii="Arial" w:hAnsi="Arial" w:cs="Arial"/>
          <w:bCs/>
          <w:spacing w:val="-3"/>
          <w:sz w:val="22"/>
          <w:szCs w:val="22"/>
        </w:rPr>
        <w:t xml:space="preserve">. </w:t>
      </w:r>
    </w:p>
    <w:p w14:paraId="77E7095E" w14:textId="0A5CE387" w:rsidR="00814D66" w:rsidRDefault="00814D66" w:rsidP="00741323">
      <w:pPr>
        <w:numPr>
          <w:ilvl w:val="0"/>
          <w:numId w:val="1"/>
        </w:numPr>
        <w:tabs>
          <w:tab w:val="clear" w:pos="720"/>
          <w:tab w:val="num" w:pos="360"/>
        </w:tabs>
        <w:spacing w:before="240"/>
        <w:ind w:left="357" w:hanging="357"/>
        <w:jc w:val="both"/>
        <w:rPr>
          <w:rFonts w:ascii="Arial" w:hAnsi="Arial" w:cs="Arial"/>
          <w:bCs/>
          <w:spacing w:val="-3"/>
          <w:sz w:val="22"/>
          <w:szCs w:val="22"/>
        </w:rPr>
      </w:pPr>
      <w:bookmarkStart w:id="0" w:name="_Hlk92972502"/>
      <w:r>
        <w:rPr>
          <w:rFonts w:ascii="Arial" w:hAnsi="Arial" w:cs="Arial"/>
          <w:bCs/>
          <w:spacing w:val="-3"/>
          <w:sz w:val="22"/>
          <w:szCs w:val="22"/>
        </w:rPr>
        <w:t>In addition</w:t>
      </w:r>
      <w:r w:rsidR="00EB2C75">
        <w:rPr>
          <w:rFonts w:ascii="Arial" w:hAnsi="Arial" w:cs="Arial"/>
          <w:bCs/>
          <w:spacing w:val="-3"/>
          <w:sz w:val="22"/>
          <w:szCs w:val="22"/>
        </w:rPr>
        <w:t>,</w:t>
      </w:r>
      <w:r w:rsidR="00BD37CC">
        <w:rPr>
          <w:rFonts w:ascii="Arial" w:hAnsi="Arial" w:cs="Arial"/>
          <w:bCs/>
          <w:spacing w:val="-3"/>
          <w:sz w:val="22"/>
          <w:szCs w:val="22"/>
        </w:rPr>
        <w:t xml:space="preserve"> but separate</w:t>
      </w:r>
      <w:r>
        <w:rPr>
          <w:rFonts w:ascii="Arial" w:hAnsi="Arial" w:cs="Arial"/>
          <w:bCs/>
          <w:spacing w:val="-3"/>
          <w:sz w:val="22"/>
          <w:szCs w:val="22"/>
        </w:rPr>
        <w:t xml:space="preserve"> to the work of the Board, the QFCC </w:t>
      </w:r>
      <w:bookmarkStart w:id="1" w:name="_Hlk92462657"/>
      <w:r>
        <w:rPr>
          <w:rFonts w:ascii="Arial" w:hAnsi="Arial" w:cs="Arial"/>
          <w:bCs/>
          <w:spacing w:val="-3"/>
          <w:sz w:val="22"/>
          <w:szCs w:val="22"/>
        </w:rPr>
        <w:t>maintains</w:t>
      </w:r>
      <w:r w:rsidRPr="00814D66">
        <w:rPr>
          <w:rFonts w:ascii="Arial" w:hAnsi="Arial" w:cs="Arial"/>
          <w:bCs/>
          <w:spacing w:val="-3"/>
          <w:sz w:val="22"/>
          <w:szCs w:val="22"/>
        </w:rPr>
        <w:t xml:space="preserve"> a register of information relating to all child deaths in Queensland</w:t>
      </w:r>
      <w:bookmarkEnd w:id="1"/>
      <w:r w:rsidRPr="00814D66">
        <w:rPr>
          <w:rFonts w:ascii="Arial" w:hAnsi="Arial" w:cs="Arial"/>
          <w:bCs/>
          <w:spacing w:val="-3"/>
          <w:sz w:val="22"/>
          <w:szCs w:val="22"/>
        </w:rPr>
        <w:t xml:space="preserve">, not just those </w:t>
      </w:r>
      <w:r w:rsidR="00EB2C75">
        <w:rPr>
          <w:rFonts w:ascii="Arial" w:hAnsi="Arial" w:cs="Arial"/>
          <w:bCs/>
          <w:spacing w:val="-3"/>
          <w:sz w:val="22"/>
          <w:szCs w:val="22"/>
        </w:rPr>
        <w:t>connected</w:t>
      </w:r>
      <w:r w:rsidRPr="00814D66">
        <w:rPr>
          <w:rFonts w:ascii="Arial" w:hAnsi="Arial" w:cs="Arial"/>
          <w:bCs/>
          <w:spacing w:val="-3"/>
          <w:sz w:val="22"/>
          <w:szCs w:val="22"/>
        </w:rPr>
        <w:t xml:space="preserve"> to the child protection system</w:t>
      </w:r>
      <w:r>
        <w:rPr>
          <w:rFonts w:ascii="Arial" w:hAnsi="Arial" w:cs="Arial"/>
          <w:bCs/>
          <w:spacing w:val="-3"/>
          <w:sz w:val="22"/>
          <w:szCs w:val="22"/>
        </w:rPr>
        <w:t xml:space="preserve">. </w:t>
      </w:r>
      <w:bookmarkStart w:id="2" w:name="_Hlk92462674"/>
      <w:r w:rsidRPr="00814D66">
        <w:rPr>
          <w:rFonts w:ascii="Arial" w:hAnsi="Arial" w:cs="Arial"/>
          <w:bCs/>
          <w:spacing w:val="-3"/>
          <w:sz w:val="22"/>
          <w:szCs w:val="22"/>
        </w:rPr>
        <w:t>The QFCC is also required to report annually on the results of analysing information included in the register, including reporting on trends and patterns over time, providing statistical data to inform research, policies, programs and public education campaigns to reduce deaths and to help keep children safe</w:t>
      </w:r>
      <w:bookmarkEnd w:id="2"/>
      <w:r w:rsidRPr="00814D66">
        <w:rPr>
          <w:rFonts w:ascii="Arial" w:hAnsi="Arial" w:cs="Arial"/>
          <w:bCs/>
          <w:spacing w:val="-3"/>
          <w:sz w:val="22"/>
          <w:szCs w:val="22"/>
        </w:rPr>
        <w:t>.</w:t>
      </w:r>
      <w:bookmarkEnd w:id="0"/>
    </w:p>
    <w:p w14:paraId="6C8FFDCD" w14:textId="5EB62D04" w:rsidR="00814D66" w:rsidRPr="00814D66" w:rsidRDefault="00814D66" w:rsidP="00741323">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The QFCC’s Annual Report: </w:t>
      </w:r>
      <w:r w:rsidRPr="00EB2C75">
        <w:rPr>
          <w:rFonts w:ascii="Arial" w:hAnsi="Arial" w:cs="Arial"/>
          <w:bCs/>
          <w:spacing w:val="-3"/>
          <w:sz w:val="22"/>
          <w:szCs w:val="22"/>
        </w:rPr>
        <w:t>death</w:t>
      </w:r>
      <w:r w:rsidR="00EB2C75">
        <w:rPr>
          <w:rFonts w:ascii="Arial" w:hAnsi="Arial" w:cs="Arial"/>
          <w:bCs/>
          <w:spacing w:val="-3"/>
          <w:sz w:val="22"/>
          <w:szCs w:val="22"/>
        </w:rPr>
        <w:t>s</w:t>
      </w:r>
      <w:r w:rsidRPr="00EB2C75">
        <w:rPr>
          <w:rFonts w:ascii="Arial" w:hAnsi="Arial" w:cs="Arial"/>
          <w:bCs/>
          <w:spacing w:val="-3"/>
          <w:sz w:val="22"/>
          <w:szCs w:val="22"/>
        </w:rPr>
        <w:t xml:space="preserve"> of children and young people</w:t>
      </w:r>
      <w:r w:rsidR="00EB2C75">
        <w:rPr>
          <w:rFonts w:ascii="Arial" w:hAnsi="Arial" w:cs="Arial"/>
          <w:bCs/>
          <w:spacing w:val="-3"/>
          <w:sz w:val="22"/>
          <w:szCs w:val="22"/>
        </w:rPr>
        <w:t xml:space="preserve">, </w:t>
      </w:r>
      <w:r w:rsidRPr="00EB2C75">
        <w:rPr>
          <w:rFonts w:ascii="Arial" w:hAnsi="Arial" w:cs="Arial"/>
          <w:bCs/>
          <w:spacing w:val="-3"/>
          <w:sz w:val="22"/>
          <w:szCs w:val="22"/>
        </w:rPr>
        <w:t>Queensland</w:t>
      </w:r>
      <w:r w:rsidR="00EB2C75">
        <w:rPr>
          <w:rFonts w:ascii="Arial" w:hAnsi="Arial" w:cs="Arial"/>
          <w:bCs/>
          <w:spacing w:val="-3"/>
          <w:sz w:val="22"/>
          <w:szCs w:val="22"/>
        </w:rPr>
        <w:t>, 2021</w:t>
      </w:r>
      <w:r>
        <w:rPr>
          <w:rFonts w:ascii="Arial" w:hAnsi="Arial" w:cs="Arial"/>
          <w:bCs/>
          <w:spacing w:val="-3"/>
          <w:sz w:val="22"/>
          <w:szCs w:val="22"/>
        </w:rPr>
        <w:t xml:space="preserve"> </w:t>
      </w:r>
      <w:r w:rsidR="00A308B3">
        <w:rPr>
          <w:rFonts w:ascii="Arial" w:hAnsi="Arial" w:cs="Arial"/>
          <w:bCs/>
          <w:spacing w:val="-3"/>
          <w:sz w:val="22"/>
          <w:szCs w:val="22"/>
        </w:rPr>
        <w:t>provides important information and insights into trends and patterns relating to the deaths of children and young people in Queensland and is a valuable resource for informing child death prevention activities and measures.</w:t>
      </w:r>
    </w:p>
    <w:p w14:paraId="2633D984" w14:textId="52AC2DEC" w:rsidR="00D6589B" w:rsidRPr="007755DC" w:rsidRDefault="006A7904" w:rsidP="00741323">
      <w:pPr>
        <w:numPr>
          <w:ilvl w:val="0"/>
          <w:numId w:val="1"/>
        </w:numPr>
        <w:tabs>
          <w:tab w:val="clear" w:pos="720"/>
          <w:tab w:val="num" w:pos="360"/>
        </w:tabs>
        <w:spacing w:before="240"/>
        <w:ind w:left="357" w:hanging="357"/>
        <w:jc w:val="both"/>
        <w:rPr>
          <w:rFonts w:ascii="Arial" w:hAnsi="Arial" w:cs="Arial"/>
          <w:bCs/>
          <w:spacing w:val="-3"/>
          <w:sz w:val="22"/>
          <w:szCs w:val="22"/>
        </w:rPr>
      </w:pPr>
      <w:r w:rsidRPr="007755DC">
        <w:rPr>
          <w:rFonts w:ascii="Arial" w:hAnsi="Arial" w:cs="Arial"/>
          <w:sz w:val="22"/>
          <w:szCs w:val="22"/>
          <w:u w:val="single"/>
        </w:rPr>
        <w:t xml:space="preserve">Cabinet </w:t>
      </w:r>
      <w:r w:rsidR="00814D66" w:rsidRPr="007755DC">
        <w:rPr>
          <w:rFonts w:ascii="Arial" w:hAnsi="Arial" w:cs="Arial"/>
          <w:sz w:val="22"/>
          <w:szCs w:val="22"/>
          <w:u w:val="single"/>
        </w:rPr>
        <w:t>noted</w:t>
      </w:r>
      <w:r w:rsidR="00814D66" w:rsidRPr="007755DC">
        <w:rPr>
          <w:rFonts w:ascii="Arial" w:hAnsi="Arial" w:cs="Arial"/>
          <w:sz w:val="22"/>
          <w:szCs w:val="22"/>
        </w:rPr>
        <w:t xml:space="preserve"> the Child Death Review Board </w:t>
      </w:r>
      <w:r w:rsidR="00052395" w:rsidRPr="007755DC">
        <w:rPr>
          <w:rFonts w:ascii="Arial" w:hAnsi="Arial" w:cs="Arial"/>
          <w:sz w:val="22"/>
          <w:szCs w:val="22"/>
        </w:rPr>
        <w:t xml:space="preserve">Annual Report 2020-21 </w:t>
      </w:r>
      <w:r w:rsidR="00A308B3" w:rsidRPr="007755DC">
        <w:rPr>
          <w:rFonts w:ascii="Arial" w:hAnsi="Arial" w:cs="Arial"/>
          <w:sz w:val="22"/>
          <w:szCs w:val="22"/>
        </w:rPr>
        <w:t xml:space="preserve">and </w:t>
      </w:r>
      <w:r w:rsidR="00052395" w:rsidRPr="007755DC">
        <w:rPr>
          <w:rFonts w:ascii="Arial" w:hAnsi="Arial" w:cs="Arial"/>
          <w:sz w:val="22"/>
          <w:szCs w:val="22"/>
        </w:rPr>
        <w:t xml:space="preserve">the </w:t>
      </w:r>
      <w:r w:rsidR="00A308B3" w:rsidRPr="007755DC">
        <w:rPr>
          <w:rFonts w:ascii="Arial" w:hAnsi="Arial" w:cs="Arial"/>
          <w:sz w:val="22"/>
          <w:szCs w:val="22"/>
        </w:rPr>
        <w:t xml:space="preserve">Queensland Family and Child Commission </w:t>
      </w:r>
      <w:r w:rsidR="00814D66" w:rsidRPr="007755DC">
        <w:rPr>
          <w:rFonts w:ascii="Arial" w:hAnsi="Arial" w:cs="Arial"/>
          <w:sz w:val="22"/>
          <w:szCs w:val="22"/>
        </w:rPr>
        <w:t>Annual Report 2020-21</w:t>
      </w:r>
      <w:r w:rsidR="00052395" w:rsidRPr="007755DC">
        <w:rPr>
          <w:rFonts w:ascii="Arial" w:hAnsi="Arial" w:cs="Arial"/>
          <w:sz w:val="22"/>
          <w:szCs w:val="22"/>
        </w:rPr>
        <w:t xml:space="preserve"> and noted the Reports be tabled in the Legislative Assembly.</w:t>
      </w:r>
    </w:p>
    <w:p w14:paraId="1C354CE7" w14:textId="7D56E40E" w:rsidR="00814D66" w:rsidRPr="007755DC" w:rsidRDefault="006A7904" w:rsidP="00741323">
      <w:pPr>
        <w:numPr>
          <w:ilvl w:val="0"/>
          <w:numId w:val="1"/>
        </w:numPr>
        <w:tabs>
          <w:tab w:val="clear" w:pos="720"/>
          <w:tab w:val="num" w:pos="360"/>
        </w:tabs>
        <w:spacing w:before="240"/>
        <w:ind w:left="357" w:hanging="357"/>
        <w:jc w:val="both"/>
        <w:rPr>
          <w:rFonts w:ascii="Arial" w:hAnsi="Arial" w:cs="Arial"/>
          <w:bCs/>
          <w:spacing w:val="-3"/>
          <w:sz w:val="22"/>
          <w:szCs w:val="22"/>
        </w:rPr>
      </w:pPr>
      <w:r w:rsidRPr="007755DC">
        <w:rPr>
          <w:rFonts w:ascii="Arial" w:hAnsi="Arial" w:cs="Arial"/>
          <w:sz w:val="22"/>
          <w:szCs w:val="22"/>
          <w:u w:val="single"/>
        </w:rPr>
        <w:t>Cabinet</w:t>
      </w:r>
      <w:r w:rsidR="00052395" w:rsidRPr="007755DC">
        <w:rPr>
          <w:rFonts w:ascii="Arial" w:hAnsi="Arial" w:cs="Arial"/>
          <w:b/>
          <w:bCs/>
          <w:sz w:val="22"/>
          <w:szCs w:val="22"/>
          <w:u w:val="single"/>
        </w:rPr>
        <w:t xml:space="preserve"> </w:t>
      </w:r>
      <w:r w:rsidR="00814D66" w:rsidRPr="007755DC">
        <w:rPr>
          <w:rFonts w:ascii="Arial" w:hAnsi="Arial" w:cs="Arial"/>
          <w:sz w:val="22"/>
          <w:szCs w:val="22"/>
          <w:u w:val="single"/>
        </w:rPr>
        <w:t>approved</w:t>
      </w:r>
      <w:r w:rsidR="00814D66" w:rsidRPr="007755DC">
        <w:rPr>
          <w:rFonts w:ascii="Arial" w:hAnsi="Arial" w:cs="Arial"/>
          <w:sz w:val="22"/>
          <w:szCs w:val="22"/>
        </w:rPr>
        <w:t xml:space="preserve"> the Government Response to the </w:t>
      </w:r>
      <w:r w:rsidR="00A308B3" w:rsidRPr="007755DC">
        <w:rPr>
          <w:rFonts w:ascii="Arial" w:hAnsi="Arial" w:cs="Arial"/>
          <w:sz w:val="22"/>
          <w:szCs w:val="22"/>
        </w:rPr>
        <w:t xml:space="preserve">Child Death Review Board Annual </w:t>
      </w:r>
      <w:r w:rsidR="00814D66" w:rsidRPr="007755DC">
        <w:rPr>
          <w:rFonts w:ascii="Arial" w:hAnsi="Arial" w:cs="Arial"/>
          <w:sz w:val="22"/>
          <w:szCs w:val="22"/>
        </w:rPr>
        <w:t>Report</w:t>
      </w:r>
      <w:r w:rsidR="00A308B3" w:rsidRPr="007755DC">
        <w:rPr>
          <w:rFonts w:ascii="Arial" w:hAnsi="Arial" w:cs="Arial"/>
          <w:sz w:val="22"/>
          <w:szCs w:val="22"/>
        </w:rPr>
        <w:t xml:space="preserve"> 2020-21</w:t>
      </w:r>
      <w:r w:rsidR="00052395" w:rsidRPr="007755DC">
        <w:rPr>
          <w:rFonts w:ascii="Arial" w:hAnsi="Arial" w:cs="Arial"/>
          <w:sz w:val="22"/>
          <w:szCs w:val="22"/>
        </w:rPr>
        <w:t xml:space="preserve"> and noted the Government Response to be tabled in the Legislative Assembly</w:t>
      </w:r>
      <w:r w:rsidR="00814D66" w:rsidRPr="007755DC">
        <w:rPr>
          <w:rFonts w:ascii="Arial" w:hAnsi="Arial" w:cs="Arial"/>
          <w:sz w:val="22"/>
          <w:szCs w:val="22"/>
        </w:rPr>
        <w:t>.</w:t>
      </w:r>
    </w:p>
    <w:p w14:paraId="7644300D" w14:textId="77777777" w:rsidR="00D6589B" w:rsidRPr="007755DC" w:rsidRDefault="00D6589B" w:rsidP="00741323">
      <w:pPr>
        <w:keepNext/>
        <w:numPr>
          <w:ilvl w:val="0"/>
          <w:numId w:val="1"/>
        </w:numPr>
        <w:tabs>
          <w:tab w:val="clear" w:pos="720"/>
          <w:tab w:val="num" w:pos="360"/>
        </w:tabs>
        <w:spacing w:before="360"/>
        <w:ind w:left="357" w:hanging="357"/>
        <w:jc w:val="both"/>
        <w:rPr>
          <w:rFonts w:ascii="Arial" w:hAnsi="Arial" w:cs="Arial"/>
          <w:sz w:val="22"/>
          <w:szCs w:val="22"/>
        </w:rPr>
      </w:pPr>
      <w:r w:rsidRPr="007755DC">
        <w:rPr>
          <w:rFonts w:ascii="Arial" w:hAnsi="Arial" w:cs="Arial"/>
          <w:i/>
          <w:sz w:val="22"/>
          <w:szCs w:val="22"/>
          <w:u w:val="single"/>
        </w:rPr>
        <w:t>Attachments</w:t>
      </w:r>
    </w:p>
    <w:p w14:paraId="30F457C3" w14:textId="5F46454A" w:rsidR="00D6589B" w:rsidRPr="007755DC" w:rsidRDefault="00FC26DF" w:rsidP="00741323">
      <w:pPr>
        <w:numPr>
          <w:ilvl w:val="0"/>
          <w:numId w:val="2"/>
        </w:numPr>
        <w:spacing w:before="120"/>
        <w:ind w:left="811"/>
        <w:jc w:val="both"/>
        <w:rPr>
          <w:rFonts w:ascii="Arial" w:hAnsi="Arial" w:cs="Arial"/>
          <w:sz w:val="22"/>
          <w:szCs w:val="22"/>
        </w:rPr>
      </w:pPr>
      <w:hyperlink r:id="rId9" w:history="1">
        <w:r w:rsidR="00814D66" w:rsidRPr="00F60B3E">
          <w:rPr>
            <w:rStyle w:val="Hyperlink"/>
            <w:rFonts w:ascii="Arial" w:hAnsi="Arial" w:cs="Arial"/>
            <w:sz w:val="22"/>
            <w:szCs w:val="22"/>
          </w:rPr>
          <w:t>Child Death Review Board Annual Report 2020-21</w:t>
        </w:r>
      </w:hyperlink>
    </w:p>
    <w:p w14:paraId="35AC4CC6" w14:textId="00C16F5E" w:rsidR="00814D66" w:rsidRPr="007755DC" w:rsidRDefault="00FC26DF" w:rsidP="00741323">
      <w:pPr>
        <w:numPr>
          <w:ilvl w:val="0"/>
          <w:numId w:val="2"/>
        </w:numPr>
        <w:spacing w:before="120"/>
        <w:ind w:left="811"/>
        <w:jc w:val="both"/>
        <w:rPr>
          <w:rFonts w:ascii="Arial" w:hAnsi="Arial" w:cs="Arial"/>
          <w:sz w:val="22"/>
          <w:szCs w:val="22"/>
        </w:rPr>
      </w:pPr>
      <w:hyperlink r:id="rId10" w:history="1">
        <w:r w:rsidR="00814D66" w:rsidRPr="00F60B3E">
          <w:rPr>
            <w:rStyle w:val="Hyperlink"/>
            <w:rFonts w:ascii="Arial" w:hAnsi="Arial" w:cs="Arial"/>
            <w:sz w:val="22"/>
            <w:szCs w:val="22"/>
          </w:rPr>
          <w:t>Government Response to the Child Death Review Board Annual Report 2020-21</w:t>
        </w:r>
      </w:hyperlink>
    </w:p>
    <w:p w14:paraId="739C4FFC" w14:textId="1C08F689" w:rsidR="00732E22" w:rsidRPr="00A308B3" w:rsidRDefault="00FC26DF" w:rsidP="00741323">
      <w:pPr>
        <w:numPr>
          <w:ilvl w:val="0"/>
          <w:numId w:val="2"/>
        </w:numPr>
        <w:spacing w:before="120"/>
        <w:ind w:left="811"/>
        <w:jc w:val="both"/>
        <w:rPr>
          <w:rFonts w:ascii="Arial" w:hAnsi="Arial" w:cs="Arial"/>
          <w:sz w:val="22"/>
          <w:szCs w:val="22"/>
        </w:rPr>
      </w:pPr>
      <w:hyperlink r:id="rId11" w:history="1">
        <w:r w:rsidR="00814D66" w:rsidRPr="00F60B3E">
          <w:rPr>
            <w:rStyle w:val="Hyperlink"/>
            <w:rFonts w:ascii="Arial" w:hAnsi="Arial" w:cs="Arial"/>
            <w:sz w:val="22"/>
            <w:szCs w:val="22"/>
          </w:rPr>
          <w:t>Queensland Family and Child Commission Annual Report</w:t>
        </w:r>
        <w:r w:rsidR="00D44AA2" w:rsidRPr="00F60B3E">
          <w:rPr>
            <w:rStyle w:val="Hyperlink"/>
            <w:rFonts w:ascii="Arial" w:hAnsi="Arial" w:cs="Arial"/>
            <w:sz w:val="22"/>
            <w:szCs w:val="22"/>
          </w:rPr>
          <w:t>: deaths of children and young people, Queensland, 2020-21</w:t>
        </w:r>
      </w:hyperlink>
    </w:p>
    <w:sectPr w:rsidR="00732E22" w:rsidRPr="00A308B3" w:rsidSect="00071558">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B6DE" w14:textId="77777777" w:rsidR="00537A72" w:rsidRDefault="00537A72" w:rsidP="00D6589B">
      <w:r>
        <w:separator/>
      </w:r>
    </w:p>
  </w:endnote>
  <w:endnote w:type="continuationSeparator" w:id="0">
    <w:p w14:paraId="7A979B98" w14:textId="77777777" w:rsidR="00537A72" w:rsidRDefault="00537A7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538C" w14:textId="77777777" w:rsidR="00537A72" w:rsidRDefault="00537A72" w:rsidP="00D6589B">
      <w:r>
        <w:separator/>
      </w:r>
    </w:p>
  </w:footnote>
  <w:footnote w:type="continuationSeparator" w:id="0">
    <w:p w14:paraId="5761AF7D" w14:textId="77777777" w:rsidR="00537A72" w:rsidRDefault="00537A72"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D028" w14:textId="77777777" w:rsidR="00071558" w:rsidRPr="00937A4A" w:rsidRDefault="00071558" w:rsidP="00071558">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0E987B0" w14:textId="77777777" w:rsidR="00071558" w:rsidRPr="00937A4A" w:rsidRDefault="00071558" w:rsidP="0007155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A076033" w14:textId="4F8DA96F" w:rsidR="00071558" w:rsidRPr="00937A4A" w:rsidRDefault="00071558" w:rsidP="0007155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February 2022</w:t>
    </w:r>
  </w:p>
  <w:p w14:paraId="180268B6" w14:textId="6296C663" w:rsidR="00071558" w:rsidRDefault="00071558" w:rsidP="00741323">
    <w:pPr>
      <w:pStyle w:val="Header"/>
      <w:spacing w:before="120"/>
      <w:jc w:val="both"/>
      <w:rPr>
        <w:rFonts w:ascii="Arial" w:hAnsi="Arial" w:cs="Arial"/>
        <w:b/>
        <w:sz w:val="22"/>
        <w:szCs w:val="22"/>
        <w:u w:val="single"/>
      </w:rPr>
    </w:pPr>
    <w:r>
      <w:rPr>
        <w:rFonts w:ascii="Arial" w:hAnsi="Arial" w:cs="Arial"/>
        <w:b/>
        <w:sz w:val="22"/>
        <w:szCs w:val="22"/>
        <w:u w:val="single"/>
      </w:rPr>
      <w:t>Queensland Government Response to the inaugural Child Death Review Board Annual Report 2020-21</w:t>
    </w:r>
  </w:p>
  <w:p w14:paraId="2F77BBFA" w14:textId="2E2950B6" w:rsidR="00071558" w:rsidRDefault="00071558" w:rsidP="00741323">
    <w:pPr>
      <w:pStyle w:val="Header"/>
      <w:spacing w:before="120"/>
      <w:jc w:val="both"/>
      <w:rPr>
        <w:rFonts w:ascii="Arial" w:hAnsi="Arial" w:cs="Arial"/>
        <w:b/>
        <w:sz w:val="22"/>
        <w:szCs w:val="22"/>
        <w:u w:val="single"/>
      </w:rPr>
    </w:pPr>
    <w:r>
      <w:rPr>
        <w:rFonts w:ascii="Arial" w:hAnsi="Arial" w:cs="Arial"/>
        <w:b/>
        <w:sz w:val="22"/>
        <w:szCs w:val="22"/>
        <w:u w:val="single"/>
      </w:rPr>
      <w:t>Attorney-General and Minister for Justice, Minister for Women and Minister for the Prevention of Family and Domestic Violence</w:t>
    </w:r>
  </w:p>
  <w:p w14:paraId="020A24DF" w14:textId="5A352ED1" w:rsidR="00071558" w:rsidRDefault="00071558" w:rsidP="00741323">
    <w:pPr>
      <w:pStyle w:val="Header"/>
      <w:jc w:val="both"/>
      <w:rPr>
        <w:rFonts w:ascii="Arial" w:hAnsi="Arial" w:cs="Arial"/>
        <w:b/>
        <w:sz w:val="22"/>
        <w:szCs w:val="22"/>
        <w:u w:val="single"/>
      </w:rPr>
    </w:pPr>
    <w:r>
      <w:rPr>
        <w:rFonts w:ascii="Arial" w:hAnsi="Arial" w:cs="Arial"/>
        <w:b/>
        <w:sz w:val="22"/>
        <w:szCs w:val="22"/>
        <w:u w:val="single"/>
      </w:rPr>
      <w:t>Minister for Children and Youth Justice and Minister for Multicultural Affairs</w:t>
    </w:r>
  </w:p>
  <w:p w14:paraId="1F731F98" w14:textId="77777777" w:rsidR="00071558" w:rsidRDefault="00071558" w:rsidP="00071558">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11325543">
    <w:abstractNumId w:val="1"/>
  </w:num>
  <w:num w:numId="2" w16cid:durableId="5447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52395"/>
    <w:rsid w:val="000606EE"/>
    <w:rsid w:val="00071558"/>
    <w:rsid w:val="00080F8F"/>
    <w:rsid w:val="000A251B"/>
    <w:rsid w:val="0010384C"/>
    <w:rsid w:val="00125DAE"/>
    <w:rsid w:val="0016188E"/>
    <w:rsid w:val="00174117"/>
    <w:rsid w:val="00267FE8"/>
    <w:rsid w:val="00353BCE"/>
    <w:rsid w:val="003A3BDD"/>
    <w:rsid w:val="004D18B0"/>
    <w:rsid w:val="00501C66"/>
    <w:rsid w:val="00537A72"/>
    <w:rsid w:val="00550873"/>
    <w:rsid w:val="0069523F"/>
    <w:rsid w:val="006A7904"/>
    <w:rsid w:val="00701F5A"/>
    <w:rsid w:val="007265D0"/>
    <w:rsid w:val="00732E22"/>
    <w:rsid w:val="00741323"/>
    <w:rsid w:val="00741C20"/>
    <w:rsid w:val="007755DC"/>
    <w:rsid w:val="007F44F4"/>
    <w:rsid w:val="00814D66"/>
    <w:rsid w:val="00904077"/>
    <w:rsid w:val="00937A4A"/>
    <w:rsid w:val="009B2C1C"/>
    <w:rsid w:val="009D7603"/>
    <w:rsid w:val="00A308B3"/>
    <w:rsid w:val="00A402E5"/>
    <w:rsid w:val="00AA4DE7"/>
    <w:rsid w:val="00BA55A4"/>
    <w:rsid w:val="00BD37CC"/>
    <w:rsid w:val="00C75E67"/>
    <w:rsid w:val="00CB1501"/>
    <w:rsid w:val="00CD7A50"/>
    <w:rsid w:val="00CF0D8A"/>
    <w:rsid w:val="00D12952"/>
    <w:rsid w:val="00D44AA2"/>
    <w:rsid w:val="00D6589B"/>
    <w:rsid w:val="00E14B1B"/>
    <w:rsid w:val="00E50FD6"/>
    <w:rsid w:val="00E71192"/>
    <w:rsid w:val="00E94435"/>
    <w:rsid w:val="00EB2C75"/>
    <w:rsid w:val="00F16155"/>
    <w:rsid w:val="00F45B99"/>
    <w:rsid w:val="00F60B3E"/>
    <w:rsid w:val="00F77CE0"/>
    <w:rsid w:val="00FB5F35"/>
    <w:rsid w:val="00FC26DF"/>
    <w:rsid w:val="00FE5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72C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F60B3E"/>
    <w:rPr>
      <w:color w:val="0563C1" w:themeColor="hyperlink"/>
      <w:u w:val="single"/>
    </w:rPr>
  </w:style>
  <w:style w:type="character" w:styleId="UnresolvedMention">
    <w:name w:val="Unresolved Mention"/>
    <w:basedOn w:val="DefaultParagraphFont"/>
    <w:uiPriority w:val="99"/>
    <w:semiHidden/>
    <w:unhideWhenUsed/>
    <w:rsid w:val="00F60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ttachments/QFCCReport.PDF" TargetMode="External"/><Relationship Id="rId5" Type="http://schemas.openxmlformats.org/officeDocument/2006/relationships/settings" Target="settings.xml"/><Relationship Id="rId10" Type="http://schemas.openxmlformats.org/officeDocument/2006/relationships/hyperlink" Target="Attachments/Response.PDF" TargetMode="External"/><Relationship Id="rId4" Type="http://schemas.openxmlformats.org/officeDocument/2006/relationships/styles" Target="styles.xml"/><Relationship Id="rId9" Type="http://schemas.openxmlformats.org/officeDocument/2006/relationships/hyperlink" Target="Attachments/CDRBRepo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8680D-4FFB-4559-A098-658EB2689BA8}">
  <ds:schemaRefs>
    <ds:schemaRef ds:uri="http://schemas.microsoft.com/sharepoint/v3/contenttype/forms"/>
  </ds:schemaRefs>
</ds:datastoreItem>
</file>

<file path=customXml/itemProps2.xml><?xml version="1.0" encoding="utf-8"?>
<ds:datastoreItem xmlns:ds="http://schemas.openxmlformats.org/officeDocument/2006/customXml" ds:itemID="{1A88CBDD-58A0-497F-AD7D-CAD54E722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428</Words>
  <Characters>2380</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Base>https://www.cabinet.qld.gov.au/documents/2022/Feb/CDRBReport/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2022-02-08T06:58:00Z</dcterms:created>
  <dcterms:modified xsi:type="dcterms:W3CDTF">2023-01-19T22:40:00Z</dcterms:modified>
  <cp:category>Boards,Child_Protection,Child_Safety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2828d4-d65e-4c38-b4f3-1feba3142871_Enabled">
    <vt:lpwstr>true</vt:lpwstr>
  </property>
  <property fmtid="{D5CDD505-2E9C-101B-9397-08002B2CF9AE}" pid="3" name="MSIP_Label_282828d4-d65e-4c38-b4f3-1feba3142871_SetDate">
    <vt:lpwstr>2023-01-19T22:40:03Z</vt:lpwstr>
  </property>
  <property fmtid="{D5CDD505-2E9C-101B-9397-08002B2CF9AE}" pid="4" name="MSIP_Label_282828d4-d65e-4c38-b4f3-1feba3142871_Method">
    <vt:lpwstr>Standard</vt:lpwstr>
  </property>
  <property fmtid="{D5CDD505-2E9C-101B-9397-08002B2CF9AE}" pid="5" name="MSIP_Label_282828d4-d65e-4c38-b4f3-1feba3142871_Name">
    <vt:lpwstr>OFFICIAL</vt:lpwstr>
  </property>
  <property fmtid="{D5CDD505-2E9C-101B-9397-08002B2CF9AE}" pid="6" name="MSIP_Label_282828d4-d65e-4c38-b4f3-1feba3142871_SiteId">
    <vt:lpwstr>51778d2a-a6ab-4c76-97dc-782782d65046</vt:lpwstr>
  </property>
  <property fmtid="{D5CDD505-2E9C-101B-9397-08002B2CF9AE}" pid="7" name="MSIP_Label_282828d4-d65e-4c38-b4f3-1feba3142871_ActionId">
    <vt:lpwstr>c34d4b4b-6d39-48d7-8a5a-eaec8778c47d</vt:lpwstr>
  </property>
  <property fmtid="{D5CDD505-2E9C-101B-9397-08002B2CF9AE}" pid="8" name="MSIP_Label_282828d4-d65e-4c38-b4f3-1feba3142871_ContentBits">
    <vt:lpwstr>0</vt:lpwstr>
  </property>
</Properties>
</file>